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77B4F" w14:textId="5BDCAED3" w:rsidR="003C25E5" w:rsidRDefault="003C25E5" w:rsidP="00DE3049">
      <w:pPr>
        <w:pStyle w:val="Kop1"/>
      </w:pPr>
      <w:bookmarkStart w:id="0" w:name="_Toc72421333"/>
      <w:bookmarkStart w:id="1" w:name="_Toc500776210"/>
      <w:r>
        <w:t>Standaard verwerkersovereenkomst gemeenten</w:t>
      </w:r>
      <w:bookmarkEnd w:id="0"/>
    </w:p>
    <w:p w14:paraId="74223A50" w14:textId="77777777" w:rsidR="003C25E5" w:rsidRDefault="003C25E5" w:rsidP="009D1081">
      <w:pPr>
        <w:rPr>
          <w:b/>
          <w:sz w:val="24"/>
          <w:szCs w:val="24"/>
        </w:rPr>
      </w:pPr>
    </w:p>
    <w:p w14:paraId="40994000" w14:textId="3C2BB742" w:rsidR="009D1081" w:rsidRPr="00363301" w:rsidRDefault="009D1081" w:rsidP="00363301">
      <w:pPr>
        <w:pStyle w:val="Kop2"/>
      </w:pPr>
      <w:bookmarkStart w:id="2" w:name="_Toc26885956"/>
      <w:bookmarkStart w:id="3" w:name="_Toc72421334"/>
      <w:r w:rsidRPr="00363301">
        <w:t>Verwerkersovereenkomst uitvoering &lt;</w:t>
      </w:r>
      <w:r w:rsidRPr="00363301">
        <w:rPr>
          <w:highlight w:val="yellow"/>
        </w:rPr>
        <w:t>naam hoofdovereenkomst</w:t>
      </w:r>
      <w:r w:rsidRPr="00363301">
        <w:t>&gt;</w:t>
      </w:r>
      <w:bookmarkEnd w:id="2"/>
      <w:bookmarkEnd w:id="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w:t>
      </w:r>
      <w:r w:rsidRPr="00363301">
        <w:rPr>
          <w:rFonts w:asciiTheme="minorHAnsi" w:hAnsiTheme="minorHAnsi"/>
          <w:sz w:val="20"/>
          <w:szCs w:val="20"/>
        </w:rPr>
        <w:lastRenderedPageBreak/>
        <w:t>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lastRenderedPageBreak/>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63301">
      <w:pPr>
        <w:pStyle w:val="Kop2"/>
      </w:pPr>
      <w:bookmarkStart w:id="17" w:name="_Toc72421335"/>
      <w:r w:rsidRPr="00363301">
        <w:lastRenderedPageBreak/>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351886AE" w:rsidR="00F41ADE" w:rsidRPr="00363301" w:rsidRDefault="000746D9" w:rsidP="006D6CAB">
            <w:pPr>
              <w:rPr>
                <w:rFonts w:asciiTheme="minorHAnsi" w:eastAsia="Verdana" w:hAnsiTheme="minorHAnsi"/>
                <w:color w:val="000000"/>
                <w:sz w:val="20"/>
                <w:szCs w:val="20"/>
              </w:rPr>
            </w:pPr>
            <w:r>
              <w:rPr>
                <w:rFonts w:asciiTheme="minorHAnsi" w:eastAsia="Verdana" w:hAnsiTheme="minorHAnsi"/>
                <w:color w:val="000000"/>
                <w:sz w:val="20"/>
                <w:szCs w:val="20"/>
              </w:rPr>
              <w:t>O.g.v. Wet gemeentelijke schuldhulpverlening (Wgs)</w:t>
            </w:r>
          </w:p>
        </w:tc>
        <w:tc>
          <w:tcPr>
            <w:tcW w:w="1418" w:type="dxa"/>
            <w:hideMark/>
          </w:tcPr>
          <w:p w14:paraId="51F0C589" w14:textId="06637F98" w:rsidR="00F41ADE" w:rsidRPr="00363301" w:rsidRDefault="000746D9" w:rsidP="006D6CAB">
            <w:pPr>
              <w:spacing w:after="160"/>
              <w:rPr>
                <w:rFonts w:asciiTheme="minorHAnsi" w:eastAsia="Verdana" w:hAnsiTheme="minorHAnsi"/>
                <w:color w:val="000000"/>
                <w:sz w:val="20"/>
                <w:szCs w:val="20"/>
              </w:rPr>
            </w:pPr>
            <w:r>
              <w:rPr>
                <w:rFonts w:asciiTheme="minorHAnsi" w:eastAsia="Verdana" w:hAnsiTheme="minorHAnsi"/>
                <w:color w:val="000000"/>
                <w:sz w:val="20"/>
                <w:szCs w:val="20"/>
              </w:rPr>
              <w:t>Schuldbemiddeling, waaronder middels verstrekken krediet (SK), schuldhulpverleningstrajecten, coaching, financieel beheer, nazorg</w:t>
            </w:r>
          </w:p>
        </w:tc>
        <w:tc>
          <w:tcPr>
            <w:tcW w:w="1417" w:type="dxa"/>
            <w:hideMark/>
          </w:tcPr>
          <w:p w14:paraId="1CD70950" w14:textId="7AC6CF3D" w:rsidR="00F41ADE" w:rsidRPr="00363301" w:rsidRDefault="000746D9" w:rsidP="000746D9">
            <w:pPr>
              <w:spacing w:after="160"/>
              <w:rPr>
                <w:rFonts w:asciiTheme="minorHAnsi" w:eastAsia="Verdana" w:hAnsiTheme="minorHAnsi"/>
                <w:color w:val="000000"/>
                <w:sz w:val="20"/>
                <w:szCs w:val="20"/>
              </w:rPr>
            </w:pPr>
            <w:r>
              <w:rPr>
                <w:rFonts w:asciiTheme="minorHAnsi" w:eastAsia="Verdana" w:hAnsiTheme="minorHAnsi"/>
                <w:color w:val="000000"/>
                <w:sz w:val="20"/>
                <w:szCs w:val="20"/>
              </w:rPr>
              <w:t>Inwoners met problematische schulden</w:t>
            </w:r>
          </w:p>
        </w:tc>
        <w:tc>
          <w:tcPr>
            <w:tcW w:w="1418" w:type="dxa"/>
            <w:hideMark/>
          </w:tcPr>
          <w:p w14:paraId="65542487" w14:textId="7D37DFAA" w:rsidR="00F41ADE" w:rsidRDefault="000746D9" w:rsidP="006D6CAB">
            <w:pPr>
              <w:spacing w:after="160"/>
              <w:rPr>
                <w:rFonts w:asciiTheme="minorHAnsi" w:eastAsia="Verdana" w:hAnsiTheme="minorHAnsi"/>
                <w:color w:val="000000"/>
                <w:sz w:val="20"/>
                <w:szCs w:val="20"/>
              </w:rPr>
            </w:pPr>
            <w:r>
              <w:rPr>
                <w:rFonts w:asciiTheme="minorHAnsi" w:eastAsia="Verdana" w:hAnsiTheme="minorHAnsi"/>
                <w:color w:val="000000"/>
                <w:sz w:val="20"/>
                <w:szCs w:val="20"/>
              </w:rPr>
              <w:t>BSN</w:t>
            </w:r>
            <w:r w:rsidR="00F41ADE"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Persoonsgevens</w:t>
            </w:r>
          </w:p>
          <w:p w14:paraId="638C7697" w14:textId="2B17B4EC" w:rsidR="000746D9" w:rsidRDefault="000746D9" w:rsidP="006D6CAB">
            <w:pPr>
              <w:spacing w:after="160"/>
              <w:rPr>
                <w:rFonts w:asciiTheme="minorHAnsi" w:eastAsia="Verdana" w:hAnsiTheme="minorHAnsi"/>
                <w:color w:val="000000"/>
                <w:sz w:val="20"/>
                <w:szCs w:val="20"/>
              </w:rPr>
            </w:pPr>
            <w:r>
              <w:rPr>
                <w:rFonts w:asciiTheme="minorHAnsi" w:eastAsia="Verdana" w:hAnsiTheme="minorHAnsi"/>
                <w:color w:val="000000"/>
                <w:sz w:val="20"/>
                <w:szCs w:val="20"/>
              </w:rPr>
              <w:t>Financiële gegevens</w:t>
            </w:r>
          </w:p>
          <w:p w14:paraId="47849521" w14:textId="2B602017" w:rsidR="000746D9" w:rsidRDefault="000746D9" w:rsidP="006D6CAB">
            <w:pPr>
              <w:spacing w:after="160"/>
              <w:rPr>
                <w:rFonts w:asciiTheme="minorHAnsi" w:eastAsia="Verdana" w:hAnsiTheme="minorHAnsi"/>
                <w:color w:val="000000"/>
                <w:sz w:val="20"/>
                <w:szCs w:val="20"/>
              </w:rPr>
            </w:pPr>
            <w:r>
              <w:rPr>
                <w:rFonts w:asciiTheme="minorHAnsi" w:eastAsia="Verdana" w:hAnsiTheme="minorHAnsi"/>
                <w:color w:val="000000"/>
                <w:sz w:val="20"/>
                <w:szCs w:val="20"/>
              </w:rPr>
              <w:t>Gezondheidsgegevens</w:t>
            </w:r>
          </w:p>
          <w:p w14:paraId="008D152A" w14:textId="6AFF75B9" w:rsidR="000746D9" w:rsidRPr="00363301" w:rsidRDefault="000746D9" w:rsidP="006D6CAB">
            <w:pPr>
              <w:spacing w:after="160"/>
              <w:rPr>
                <w:rFonts w:asciiTheme="minorHAnsi" w:eastAsia="Verdana" w:hAnsiTheme="minorHAnsi"/>
                <w:color w:val="000000"/>
                <w:sz w:val="20"/>
                <w:szCs w:val="20"/>
              </w:rPr>
            </w:pPr>
          </w:p>
        </w:tc>
        <w:tc>
          <w:tcPr>
            <w:tcW w:w="1275" w:type="dxa"/>
          </w:tcPr>
          <w:p w14:paraId="3F718A3B" w14:textId="215DED03" w:rsidR="00F41ADE" w:rsidRPr="00363301" w:rsidRDefault="000746D9" w:rsidP="006D6CAB">
            <w:pPr>
              <w:rPr>
                <w:rFonts w:asciiTheme="minorHAnsi" w:eastAsia="Verdana" w:hAnsiTheme="minorHAnsi"/>
                <w:color w:val="000000"/>
                <w:sz w:val="20"/>
                <w:szCs w:val="20"/>
              </w:rPr>
            </w:pPr>
            <w:r>
              <w:rPr>
                <w:rFonts w:asciiTheme="minorHAnsi" w:eastAsia="Verdana" w:hAnsiTheme="minorHAnsi"/>
                <w:color w:val="000000"/>
                <w:sz w:val="20"/>
                <w:szCs w:val="20"/>
              </w:rPr>
              <w:t>nee</w:t>
            </w: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bookmarkEnd w:id="18"/>
    </w:tbl>
    <w:p w14:paraId="522DC69C" w14:textId="77777777" w:rsidR="000746D9" w:rsidRDefault="000746D9" w:rsidP="000746D9">
      <w:pPr>
        <w:pStyle w:val="Lijstalinea"/>
        <w:widowControl/>
        <w:tabs>
          <w:tab w:val="left" w:pos="397"/>
          <w:tab w:val="left" w:pos="936"/>
        </w:tabs>
        <w:autoSpaceDE/>
        <w:autoSpaceDN/>
        <w:spacing w:before="0" w:after="120"/>
        <w:ind w:left="360" w:firstLine="0"/>
        <w:textAlignment w:val="baseline"/>
        <w:rPr>
          <w:rFonts w:asciiTheme="minorHAnsi" w:eastAsia="Verdana" w:hAnsiTheme="minorHAnsi"/>
          <w:b/>
          <w:color w:val="000000"/>
          <w:sz w:val="20"/>
          <w:szCs w:val="20"/>
        </w:rPr>
      </w:pPr>
    </w:p>
    <w:p w14:paraId="4E41C799" w14:textId="1BC0E56A"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19" w:name="_Toc72421336"/>
      <w:r w:rsidRPr="00363301">
        <w:lastRenderedPageBreak/>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07631E4F" w:rsidR="009D1081" w:rsidRPr="000746D9" w:rsidRDefault="000746D9" w:rsidP="00527D57">
      <w:pPr>
        <w:pStyle w:val="Lijstalinea"/>
        <w:ind w:left="0" w:firstLine="0"/>
        <w:rPr>
          <w:rFonts w:asciiTheme="minorHAnsi" w:hAnsiTheme="minorHAnsi"/>
          <w:sz w:val="20"/>
          <w:szCs w:val="20"/>
          <w:highlight w:val="yellow"/>
        </w:rPr>
      </w:pPr>
      <w:r w:rsidRPr="000746D9">
        <w:rPr>
          <w:rFonts w:asciiTheme="minorHAnsi" w:hAnsiTheme="minorHAnsi"/>
          <w:sz w:val="20"/>
          <w:szCs w:val="20"/>
          <w:highlight w:val="yellow"/>
        </w:rPr>
        <w:t>X</w:t>
      </w:r>
      <w:r w:rsidR="009D1081" w:rsidRPr="000746D9">
        <w:rPr>
          <w:rFonts w:asciiTheme="minorHAnsi" w:hAnsiTheme="minorHAnsi"/>
          <w:sz w:val="20"/>
          <w:szCs w:val="20"/>
          <w:highlight w:val="yellow"/>
        </w:rPr>
        <w:t xml:space="preserve"> De </w:t>
      </w:r>
      <w:r w:rsidR="00622056" w:rsidRPr="000746D9">
        <w:rPr>
          <w:rFonts w:asciiTheme="minorHAnsi" w:hAnsiTheme="minorHAnsi"/>
          <w:sz w:val="20"/>
          <w:szCs w:val="20"/>
          <w:highlight w:val="yellow"/>
        </w:rPr>
        <w:t xml:space="preserve">verwerker werkt </w:t>
      </w:r>
      <w:r w:rsidR="009D1081" w:rsidRPr="000746D9">
        <w:rPr>
          <w:rFonts w:asciiTheme="minorHAnsi" w:hAnsiTheme="minorHAnsi"/>
          <w:sz w:val="20"/>
          <w:szCs w:val="20"/>
          <w:highlight w:val="yellow"/>
        </w:rPr>
        <w:t xml:space="preserve"> volgens een algemeen erkende overheidsnorm zoals de BI</w:t>
      </w:r>
      <w:r w:rsidR="00527D57" w:rsidRPr="000746D9">
        <w:rPr>
          <w:rFonts w:asciiTheme="minorHAnsi" w:hAnsiTheme="minorHAnsi"/>
          <w:sz w:val="20"/>
          <w:szCs w:val="20"/>
          <w:highlight w:val="yellow"/>
        </w:rPr>
        <w:t>O</w:t>
      </w:r>
      <w:r w:rsidRPr="000746D9">
        <w:rPr>
          <w:rFonts w:asciiTheme="minorHAnsi" w:hAnsiTheme="minorHAnsi"/>
          <w:sz w:val="20"/>
          <w:szCs w:val="20"/>
          <w:highlight w:val="yellow"/>
        </w:rPr>
        <w:t>.</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15FD24DE" w14:textId="77777777" w:rsidR="000746D9" w:rsidRDefault="00B36EC8" w:rsidP="006F1980">
      <w:pPr>
        <w:pStyle w:val="Lijstalinea"/>
        <w:widowControl/>
        <w:numPr>
          <w:ilvl w:val="0"/>
          <w:numId w:val="28"/>
        </w:numPr>
        <w:autoSpaceDE/>
        <w:autoSpaceDN/>
        <w:spacing w:before="0"/>
        <w:ind w:left="360"/>
        <w:rPr>
          <w:rFonts w:ascii="Calibri" w:hAnsi="Calibri" w:cs="Calibri"/>
          <w:sz w:val="20"/>
          <w:szCs w:val="20"/>
        </w:rPr>
      </w:pPr>
      <w:r w:rsidRPr="000746D9">
        <w:rPr>
          <w:rFonts w:ascii="Calibri" w:hAnsi="Calibri" w:cs="Calibri"/>
          <w:sz w:val="20"/>
          <w:szCs w:val="20"/>
        </w:rPr>
        <w:t xml:space="preserve">Een assurance rapport (TPM) van een auditor die is aangesloten bij NOREA; </w:t>
      </w:r>
    </w:p>
    <w:p w14:paraId="1B5AAD38" w14:textId="5D7ED725" w:rsidR="009D1081" w:rsidRPr="000746D9" w:rsidRDefault="000746D9" w:rsidP="000746D9">
      <w:pPr>
        <w:widowControl/>
        <w:autoSpaceDE/>
        <w:autoSpaceDN/>
        <w:ind w:left="426" w:hanging="426"/>
        <w:rPr>
          <w:rFonts w:ascii="Calibri" w:hAnsi="Calibri" w:cs="Calibri"/>
          <w:sz w:val="20"/>
          <w:szCs w:val="20"/>
          <w:highlight w:val="yellow"/>
        </w:rPr>
      </w:pPr>
      <w:r w:rsidRPr="000746D9">
        <w:rPr>
          <w:rFonts w:ascii="Calibri" w:hAnsi="Calibri" w:cs="Calibri"/>
          <w:sz w:val="20"/>
          <w:szCs w:val="20"/>
          <w:highlight w:val="yellow"/>
        </w:rPr>
        <w:t>X</w:t>
      </w:r>
      <w:r w:rsidRPr="000746D9">
        <w:rPr>
          <w:rFonts w:ascii="Calibri" w:hAnsi="Calibri" w:cs="Calibri"/>
          <w:sz w:val="20"/>
          <w:szCs w:val="20"/>
          <w:highlight w:val="yellow"/>
        </w:rPr>
        <w:tab/>
        <w:t xml:space="preserve"> </w:t>
      </w:r>
      <w:r w:rsidR="00B36EC8" w:rsidRPr="000746D9">
        <w:rPr>
          <w:rFonts w:ascii="Calibri" w:hAnsi="Calibri" w:cs="Calibri"/>
          <w:sz w:val="20"/>
          <w:szCs w:val="20"/>
          <w:highlight w:val="yellow"/>
        </w:rPr>
        <w:t>Eigen controles of eigen mededelingen over de beveiligingsmaatregelen zoals hieronder beschreven (in lijn met de aanpak uit hoofdstuk 4.4 uit de BIO, een ICV</w:t>
      </w:r>
      <w:r w:rsidRPr="000746D9">
        <w:rPr>
          <w:rFonts w:ascii="Calibri" w:hAnsi="Calibri" w:cs="Calibri"/>
          <w:sz w:val="20"/>
          <w:szCs w:val="20"/>
          <w:highlight w:val="yellow"/>
        </w:rPr>
        <w:t>).</w:t>
      </w:r>
    </w:p>
    <w:bookmarkEnd w:id="2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49FEEBDB" w14:textId="53AB1530" w:rsidR="00BD2D4B" w:rsidRPr="00623A80" w:rsidRDefault="00BD2D4B" w:rsidP="009D1081">
      <w:pPr>
        <w:rPr>
          <w:rFonts w:ascii="Calibri" w:hAnsi="Calibri" w:cs="Calibri"/>
          <w:sz w:val="20"/>
          <w:szCs w:val="20"/>
        </w:rPr>
      </w:pPr>
      <w:bookmarkStart w:id="22" w:name="_GoBack"/>
      <w:bookmarkEnd w:id="22"/>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23" w:name="id1-3-2-2-2-2-16-1-3-1-2"/>
      <w:bookmarkEnd w:id="1"/>
      <w:bookmarkEnd w:id="23"/>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0AF32A30" w:rsidR="00FA0EFE" w:rsidRPr="00820546" w:rsidRDefault="00FA0EFE" w:rsidP="00761FC8">
      <w:pPr>
        <w:pStyle w:val="Kop2"/>
      </w:pPr>
      <w:r w:rsidRPr="00D87CE5">
        <w:t>Bijlage 3</w:t>
      </w:r>
      <w:r w:rsidRPr="00742F93">
        <w:t>: Relevante GIBIT</w:t>
      </w:r>
      <w:r w:rsidR="00742F93">
        <w:t xml:space="preserve"> </w:t>
      </w:r>
      <w:r w:rsidR="00E0031D" w:rsidRPr="00820546">
        <w:t xml:space="preserve">2020 </w:t>
      </w:r>
      <w:r w:rsidRPr="00820546">
        <w:t>artikelen</w:t>
      </w:r>
    </w:p>
    <w:p w14:paraId="6C94913C" w14:textId="77777777" w:rsidR="00FA0EFE" w:rsidRPr="00CE70E8" w:rsidRDefault="00FA0EFE" w:rsidP="00FA0EFE">
      <w:pPr>
        <w:pStyle w:val="Default"/>
        <w:rPr>
          <w:rFonts w:ascii="Calibri" w:hAnsi="Calibri" w:cs="Calibri"/>
        </w:rPr>
      </w:pPr>
    </w:p>
    <w:p w14:paraId="1A94AE00" w14:textId="77777777"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Artikel 13. Aansprakelijkheid</w:t>
      </w:r>
    </w:p>
    <w:p w14:paraId="54E3EB93" w14:textId="17F062B1"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13.1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3293B95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13.2 </w:t>
      </w:r>
      <w:r w:rsidR="00B5070A">
        <w:rPr>
          <w:rFonts w:asciiTheme="minorHAnsi" w:hAnsiTheme="minorHAnsi" w:cs="Calibri"/>
          <w:sz w:val="20"/>
          <w:szCs w:val="20"/>
        </w:rPr>
        <w:tab/>
        <w:t>V</w:t>
      </w:r>
      <w:r w:rsidRPr="00B5070A">
        <w:rPr>
          <w:rFonts w:asciiTheme="minorHAnsi" w:hAnsiTheme="minorHAnsi" w:cs="Calibri"/>
          <w:sz w:val="20"/>
          <w:szCs w:val="20"/>
        </w:rPr>
        <w:t xml:space="preserve">oor zover nakoming niet reeds blijvend onmogelijk is, of de verbintenis voortvloeit uit onrechtmatige daad of strekt tot schadevergoeding, vindt lid 1 slechts toepassing met inachtneming van het bepaalde in artikel 20.9 omtrent verzuim. </w:t>
      </w:r>
    </w:p>
    <w:p w14:paraId="63DF8499" w14:textId="6839EDE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1167E88C"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13.4 </w:t>
      </w:r>
      <w:r w:rsidR="00B5070A">
        <w:rPr>
          <w:rFonts w:asciiTheme="minorHAnsi" w:hAnsiTheme="minorHAnsi" w:cs="Calibri"/>
          <w:sz w:val="20"/>
          <w:szCs w:val="20"/>
        </w:rPr>
        <w:tab/>
      </w:r>
      <w:r w:rsidRPr="00B5070A">
        <w:rPr>
          <w:rFonts w:asciiTheme="minorHAnsi" w:hAnsiTheme="minorHAnsi" w:cs="Calibri"/>
          <w:sz w:val="20"/>
          <w:szCs w:val="20"/>
        </w:rPr>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6F0CD2A7"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13.5</w:t>
      </w:r>
      <w:r w:rsidR="00B5070A">
        <w:rPr>
          <w:rFonts w:asciiTheme="minorHAnsi" w:hAnsiTheme="minorHAnsi" w:cs="Calibri"/>
          <w:sz w:val="20"/>
          <w:szCs w:val="20"/>
        </w:rPr>
        <w:tab/>
      </w:r>
      <w:r w:rsidRPr="00B5070A">
        <w:rPr>
          <w:rFonts w:asciiTheme="minorHAnsi" w:hAnsiTheme="minorHAnsi" w:cs="Calibri"/>
          <w:sz w:val="20"/>
          <w:szCs w:val="20"/>
        </w:rPr>
        <w:t>De in dit artikel opgenomen beperkingen van aansprakelijkheid komen te vervallen:</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67B8B8D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17;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637A79C5"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13.6</w:t>
      </w:r>
      <w:r w:rsidR="00B5070A">
        <w:rPr>
          <w:rFonts w:asciiTheme="minorHAnsi" w:hAnsiTheme="minorHAnsi" w:cs="Calibri"/>
          <w:sz w:val="20"/>
          <w:szCs w:val="20"/>
        </w:rPr>
        <w:tab/>
      </w:r>
      <w:r w:rsidRPr="00B5070A">
        <w:rPr>
          <w:rFonts w:asciiTheme="minorHAnsi" w:hAnsiTheme="minorHAnsi" w:cs="Calibri"/>
          <w:sz w:val="20"/>
          <w:szCs w:val="20"/>
        </w:rPr>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 xml:space="preserve">Artikel 20.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048FF00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20.14 </w:t>
      </w:r>
      <w:r w:rsidR="00B5070A">
        <w:rPr>
          <w:rFonts w:asciiTheme="minorHAnsi" w:hAnsiTheme="minorHAnsi" w:cs="Calibri"/>
          <w:sz w:val="20"/>
          <w:szCs w:val="20"/>
        </w:rPr>
        <w:tab/>
      </w:r>
      <w:r w:rsidRPr="00B5070A">
        <w:rPr>
          <w:rFonts w:asciiTheme="minorHAnsi" w:hAnsiTheme="minorHAnsi" w:cs="Calibri"/>
          <w:sz w:val="20"/>
          <w:szCs w:val="20"/>
        </w:rPr>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77777777"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lastRenderedPageBreak/>
        <w:t>Artikel 21.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21.2 </w:t>
      </w:r>
      <w:r>
        <w:rPr>
          <w:rFonts w:asciiTheme="minorHAnsi" w:hAnsiTheme="minorHAnsi" w:cs="Calibri"/>
          <w:sz w:val="20"/>
          <w:szCs w:val="20"/>
        </w:rPr>
        <w:tab/>
      </w:r>
      <w:r w:rsidRPr="00B5070A">
        <w:rPr>
          <w:rFonts w:asciiTheme="minorHAnsi" w:hAnsiTheme="minorHAnsi" w:cs="Calibri"/>
          <w:sz w:val="20"/>
          <w:szCs w:val="20"/>
        </w:rPr>
        <w:t xml:space="preserve">Opdrachtgever zal alvorens een controle te doen verrichten eerst Leverancier om de op grond van het vorige lid noodzakelijke informatie vragen. </w:t>
      </w:r>
    </w:p>
    <w:p w14:paraId="7B237077"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21.3</w:t>
      </w:r>
      <w:r>
        <w:rPr>
          <w:rFonts w:asciiTheme="minorHAnsi" w:hAnsiTheme="minorHAnsi" w:cs="Calibri"/>
          <w:sz w:val="20"/>
          <w:szCs w:val="20"/>
        </w:rPr>
        <w:tab/>
      </w:r>
      <w:r w:rsidRPr="00B5070A">
        <w:rPr>
          <w:rFonts w:asciiTheme="minorHAnsi" w:hAnsiTheme="minorHAnsi" w:cs="Calibri"/>
          <w:sz w:val="20"/>
          <w:szCs w:val="20"/>
        </w:rPr>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199E73FA"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6ED40347"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568EA33E"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21.6 </w:t>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248D18CD"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 xml:space="preserve">Artikel 22. Overstap, beperkte voortzetting, overdracht en verlengd gebruik </w:t>
      </w:r>
    </w:p>
    <w:p w14:paraId="457969A8" w14:textId="77777777"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p>
    <w:p w14:paraId="5DD71ED5" w14:textId="30114C74"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22.1 </w:t>
      </w:r>
      <w:r w:rsidR="00B5070A">
        <w:rPr>
          <w:rFonts w:asciiTheme="minorHAnsi" w:hAnsiTheme="minorHAnsi" w:cs="Calibri"/>
          <w:sz w:val="20"/>
          <w:szCs w:val="20"/>
        </w:rPr>
        <w:tab/>
      </w:r>
      <w:r w:rsidRPr="00B5070A">
        <w:rPr>
          <w:rFonts w:asciiTheme="minorHAnsi" w:hAnsiTheme="minorHAnsi" w:cs="Calibri"/>
          <w:sz w:val="20"/>
          <w:szCs w:val="20"/>
        </w:rPr>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22AEBCC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22.2 </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1AEA8FE"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2495CBAD" w14:textId="77777777"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21B3768E" w14:textId="62CB650E"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w:t>
      </w:r>
      <w:r w:rsidRPr="00B5070A">
        <w:rPr>
          <w:rFonts w:asciiTheme="minorHAnsi" w:hAnsiTheme="minorHAnsi" w:cs="Calibri"/>
          <w:sz w:val="20"/>
          <w:szCs w:val="20"/>
        </w:rPr>
        <w:lastRenderedPageBreak/>
        <w:t xml:space="preserve">soortgelijke ICT Prestatie ten behoeve van Opdrachtgever kan verrichten (zulks met uitzondering van de afgifte van de broncode van de Programmatuur). </w:t>
      </w:r>
    </w:p>
    <w:p w14:paraId="7CD7F3BC" w14:textId="2FF0C21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22.4 </w:t>
      </w:r>
      <w:r w:rsidR="00B5070A">
        <w:rPr>
          <w:rFonts w:asciiTheme="minorHAnsi" w:hAnsiTheme="minorHAnsi" w:cs="Calibri"/>
          <w:sz w:val="20"/>
          <w:szCs w:val="20"/>
        </w:rPr>
        <w:tab/>
      </w:r>
      <w:r w:rsidRPr="00B5070A">
        <w:rPr>
          <w:rFonts w:asciiTheme="minorHAnsi" w:hAnsiTheme="minorHAnsi" w:cs="Calibri"/>
          <w:sz w:val="20"/>
          <w:szCs w:val="20"/>
        </w:rPr>
        <w:t>Onder de in het vorige lid bedoelde redelijke maatregelen in het kader van de overstap naar een andere leverancier/ander systeem worden in ieder geval verstaan (naar keuze van Opdrachtgever):</w:t>
      </w:r>
    </w:p>
    <w:p w14:paraId="03AE5E73" w14:textId="54DF5826" w:rsidR="00FA0EFE" w:rsidRPr="00B5070A" w:rsidRDefault="00FA0EFE" w:rsidP="00B5070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alsnog aan de verplichtingen uit artikel 18 voldoen; </w:t>
      </w:r>
    </w:p>
    <w:p w14:paraId="536A0BA9" w14:textId="6325681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vernietigen van de gegevens waarvoor Opdrachtgever verantwoordelijk is (tegen afgifte van bewijs van vernietiging); </w:t>
      </w:r>
    </w:p>
    <w:p w14:paraId="264E40D7" w14:textId="5E2C904D"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technisch ontvlechten en ontmantelen van (een deel van) de ICT Presentatie </w:t>
      </w:r>
    </w:p>
    <w:p w14:paraId="231A47E8" w14:textId="4974DA55"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22.5 </w:t>
      </w:r>
      <w:r w:rsidR="00B5070A">
        <w:rPr>
          <w:rFonts w:asciiTheme="minorHAnsi" w:hAnsiTheme="minorHAnsi" w:cs="Calibri"/>
          <w:sz w:val="20"/>
          <w:szCs w:val="20"/>
        </w:rPr>
        <w:tab/>
      </w:r>
      <w:r w:rsidRPr="00B5070A">
        <w:rPr>
          <w:rFonts w:asciiTheme="minorHAnsi" w:hAnsiTheme="minorHAnsi" w:cs="Calibri"/>
          <w:sz w:val="20"/>
          <w:szCs w:val="20"/>
        </w:rPr>
        <w:t xml:space="preserve">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99A9502" w14:textId="77777777" w:rsidR="007939C3" w:rsidRDefault="007939C3">
      <w:pPr>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type="page"/>
      </w:r>
    </w:p>
    <w:p w14:paraId="78B12088" w14:textId="1A481000"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Beperkte voortzetting van ICT Prestatie</w:t>
      </w:r>
    </w:p>
    <w:p w14:paraId="3E39EA28" w14:textId="1FAA76A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22.6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0D6387C4"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22.7 </w:t>
      </w:r>
      <w:r w:rsidR="00B5070A">
        <w:rPr>
          <w:rFonts w:asciiTheme="minorHAnsi" w:hAnsiTheme="minorHAnsi" w:cs="Calibri"/>
          <w:sz w:val="20"/>
          <w:szCs w:val="20"/>
        </w:rPr>
        <w:tab/>
      </w:r>
      <w:r w:rsidRPr="00B5070A">
        <w:rPr>
          <w:rFonts w:asciiTheme="minorHAnsi" w:hAnsiTheme="minorHAnsi" w:cs="Calibri"/>
          <w:sz w:val="20"/>
          <w:szCs w:val="20"/>
        </w:rPr>
        <w:t>Voor de duur en kosten 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4E82C352" w14:textId="60B8A842"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kosten voor in redelijke verhouding staan tot de oorspronkelijke kosten voor de gehele ICT Prestatie (naar rato van de verminderde functionaliteit), met dien verstande dat noodzakelijke verlengingen van Derdenprogrammatuur volledig kunnen worden doorbelast. </w:t>
      </w:r>
    </w:p>
    <w:p w14:paraId="098BEFD8" w14:textId="7777777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p>
    <w:p w14:paraId="587CD6C8" w14:textId="77777777"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A142E8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22.8 </w:t>
      </w:r>
      <w:r w:rsidR="00B5070A">
        <w:rPr>
          <w:rFonts w:asciiTheme="minorHAnsi" w:hAnsiTheme="minorHAnsi" w:cs="Calibri"/>
          <w:sz w:val="20"/>
          <w:szCs w:val="20"/>
        </w:rPr>
        <w:tab/>
      </w:r>
      <w:r w:rsidRPr="00B5070A">
        <w:rPr>
          <w:rFonts w:asciiTheme="minorHAnsi" w:hAnsiTheme="minorHAnsi" w:cs="Calibri"/>
          <w:sz w:val="20"/>
          <w:szCs w:val="20"/>
        </w:rPr>
        <w:t>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3F998E01" w14:textId="7E16A34D" w:rsidR="00FA0EFE" w:rsidRPr="007939C3" w:rsidRDefault="007939C3" w:rsidP="007939C3">
      <w:pPr>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832E751"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22.9</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5DE04AC0" w:rsidR="00761FC8" w:rsidRDefault="00761FC8">
      <w:pPr>
        <w:rPr>
          <w:rFonts w:asciiTheme="minorHAnsi" w:hAnsiTheme="minorHAnsi" w:cstheme="minorHAnsi"/>
          <w:sz w:val="18"/>
          <w:szCs w:val="18"/>
        </w:rPr>
      </w:pPr>
      <w:r>
        <w:rPr>
          <w:rFonts w:asciiTheme="minorHAnsi" w:hAnsiTheme="minorHAnsi" w:cstheme="minorHAnsi"/>
          <w:sz w:val="18"/>
          <w:szCs w:val="18"/>
        </w:rPr>
        <w:br w:type="page"/>
      </w:r>
    </w:p>
    <w:p w14:paraId="00A08F3B" w14:textId="11F8DDCC" w:rsidR="008A62CC" w:rsidRDefault="00761FC8" w:rsidP="00761FC8">
      <w:pPr>
        <w:pStyle w:val="Kop2"/>
      </w:pPr>
      <w:r>
        <w:lastRenderedPageBreak/>
        <w:t xml:space="preserve">Bijlage 4: Afwijkende bepalingen tav de Standaard Verwerkersovereenkomst </w:t>
      </w:r>
    </w:p>
    <w:p w14:paraId="3C7048FD" w14:textId="3BCEF0F0" w:rsidR="007255F1" w:rsidRDefault="007255F1" w:rsidP="00761FC8">
      <w:pPr>
        <w:pStyle w:val="Plattetekst"/>
      </w:pPr>
      <w:r>
        <w:t xml:space="preserve">In aanvulling op de Verwerkersovereenkomst komen Partijen </w:t>
      </w:r>
      <w:r w:rsidR="00890DBB">
        <w:t xml:space="preserve">overeen af te wijken van </w:t>
      </w:r>
      <w:r>
        <w:t>artikel</w:t>
      </w:r>
      <w:r w:rsidR="00890DBB">
        <w:t>en</w:t>
      </w:r>
      <w:r>
        <w:t xml:space="preserve"> 3, 4, 6</w:t>
      </w:r>
      <w:r w:rsidR="00D908BB">
        <w:t>, 7</w:t>
      </w:r>
      <w:r w:rsidR="00890DBB">
        <w:t xml:space="preserve"> en 8 van de Verwerkersovereenkomst. Partijen spreken de volgende afwijkende bepalingen af. </w:t>
      </w:r>
    </w:p>
    <w:p w14:paraId="6E7F3644" w14:textId="77777777" w:rsidR="007255F1" w:rsidRDefault="007255F1" w:rsidP="00761FC8">
      <w:pPr>
        <w:pStyle w:val="Plattetekst"/>
      </w:pPr>
    </w:p>
    <w:p w14:paraId="47760BDB" w14:textId="56016E73" w:rsidR="007255F1" w:rsidRPr="00363301" w:rsidRDefault="007255F1" w:rsidP="00890DBB">
      <w:pPr>
        <w:pStyle w:val="Kop3"/>
      </w:pPr>
      <w:r w:rsidRPr="00363301">
        <w:t>Artikel 3 Onderwerp van deze Verwerkersovereenkomst</w:t>
      </w:r>
    </w:p>
    <w:p w14:paraId="3A6B0A01" w14:textId="48444CCD" w:rsidR="00890DBB" w:rsidRPr="00890DBB" w:rsidRDefault="00890DBB" w:rsidP="00890DBB">
      <w:pPr>
        <w:rPr>
          <w:rFonts w:asciiTheme="minorHAnsi" w:hAnsiTheme="minorHAnsi" w:cstheme="minorHAnsi"/>
          <w:sz w:val="20"/>
        </w:rPr>
      </w:pPr>
      <w:r w:rsidRPr="00890DBB">
        <w:rPr>
          <w:rFonts w:asciiTheme="minorHAnsi" w:hAnsiTheme="minorHAnsi" w:cstheme="minorHAnsi"/>
          <w:sz w:val="20"/>
        </w:rPr>
        <w:t xml:space="preserve">Aan artikel 3 wordt een lid toegevoegd: </w:t>
      </w:r>
    </w:p>
    <w:p w14:paraId="7F433880" w14:textId="0D91A5D5" w:rsidR="00890DBB" w:rsidRPr="00890DBB" w:rsidRDefault="00890DBB" w:rsidP="005A2E97">
      <w:pPr>
        <w:ind w:left="720" w:hanging="720"/>
        <w:rPr>
          <w:rFonts w:asciiTheme="minorHAnsi" w:hAnsiTheme="minorHAnsi" w:cstheme="minorHAnsi"/>
          <w:sz w:val="20"/>
        </w:rPr>
      </w:pPr>
      <w:r w:rsidRPr="00890DBB">
        <w:rPr>
          <w:rFonts w:asciiTheme="minorHAnsi" w:hAnsiTheme="minorHAnsi" w:cstheme="minorHAnsi"/>
          <w:sz w:val="20"/>
        </w:rPr>
        <w:t xml:space="preserve">3.3 </w:t>
      </w:r>
      <w:r w:rsidRPr="00890DBB">
        <w:rPr>
          <w:rFonts w:asciiTheme="minorHAnsi" w:hAnsiTheme="minorHAnsi" w:cstheme="minorHAnsi"/>
          <w:sz w:val="20"/>
        </w:rPr>
        <w:tab/>
      </w:r>
      <w:r w:rsidR="005A2E97" w:rsidRPr="005A2E97">
        <w:rPr>
          <w:rFonts w:asciiTheme="minorHAnsi" w:hAnsiTheme="minorHAnsi" w:cstheme="minorHAnsi"/>
          <w:sz w:val="20"/>
        </w:rPr>
        <w:t>Verwerker informeert Verwerkingsverantwoordelijke over wijzigingen in wet- en regelgeving welke van invloed zijn op de Verwerking als omschreven in de Verwerkersovereenkomst.</w:t>
      </w:r>
    </w:p>
    <w:p w14:paraId="57DBA24C" w14:textId="70B3F529" w:rsidR="007255F1" w:rsidRPr="00890DBB" w:rsidRDefault="007255F1" w:rsidP="007255F1">
      <w:pPr>
        <w:rPr>
          <w:rFonts w:asciiTheme="minorHAnsi" w:hAnsiTheme="minorHAnsi" w:cstheme="minorHAnsi"/>
          <w:sz w:val="20"/>
        </w:rPr>
      </w:pPr>
    </w:p>
    <w:p w14:paraId="7212FC7C" w14:textId="08C7DA1F" w:rsidR="005A2E97" w:rsidRPr="00890DBB" w:rsidRDefault="005A2E97" w:rsidP="005A2E97">
      <w:pPr>
        <w:rPr>
          <w:rFonts w:asciiTheme="minorHAnsi" w:hAnsiTheme="minorHAnsi" w:cstheme="minorHAnsi"/>
          <w:sz w:val="20"/>
          <w:szCs w:val="20"/>
        </w:rPr>
      </w:pPr>
      <w:r w:rsidRPr="005A2E97">
        <w:rPr>
          <w:rFonts w:asciiTheme="minorHAnsi" w:hAnsiTheme="minorHAnsi" w:cstheme="minorHAnsi"/>
          <w:i/>
          <w:sz w:val="20"/>
          <w:szCs w:val="20"/>
        </w:rPr>
        <w:t>Reden voor afwijking:</w:t>
      </w:r>
      <w:r w:rsidRPr="00890DBB">
        <w:rPr>
          <w:rFonts w:asciiTheme="minorHAnsi" w:hAnsiTheme="minorHAnsi" w:cstheme="minorHAnsi"/>
          <w:sz w:val="20"/>
          <w:szCs w:val="20"/>
        </w:rPr>
        <w:t xml:space="preserve"> </w:t>
      </w:r>
      <w:r w:rsidRPr="005A2E97">
        <w:rPr>
          <w:rFonts w:asciiTheme="minorHAnsi" w:hAnsiTheme="minorHAnsi" w:cstheme="minorHAnsi"/>
          <w:sz w:val="20"/>
          <w:szCs w:val="20"/>
        </w:rPr>
        <w:t>Dit betreft een nieuwe toevoeging op artikel 3. Het kan hierbij gaan om wijzigingen die specifiek zien op die verwerking of de branche van de Verwerker.</w:t>
      </w:r>
    </w:p>
    <w:p w14:paraId="42D10787" w14:textId="77777777" w:rsidR="007255F1" w:rsidRPr="00890DBB" w:rsidRDefault="007255F1" w:rsidP="007255F1">
      <w:pPr>
        <w:rPr>
          <w:rFonts w:asciiTheme="minorHAnsi" w:hAnsiTheme="minorHAnsi" w:cstheme="minorHAnsi"/>
          <w:sz w:val="20"/>
        </w:rPr>
      </w:pPr>
    </w:p>
    <w:p w14:paraId="352308ED" w14:textId="77777777" w:rsidR="007255F1" w:rsidRPr="00890DBB" w:rsidRDefault="007255F1" w:rsidP="005A2E97">
      <w:pPr>
        <w:pStyle w:val="Kop3"/>
      </w:pPr>
      <w:r w:rsidRPr="00890DBB">
        <w:t>Artikel 4 Inhoudelijke afspraken</w:t>
      </w:r>
    </w:p>
    <w:p w14:paraId="3124E126" w14:textId="2CFDA380" w:rsidR="005A2E97" w:rsidRPr="00890DBB" w:rsidRDefault="005A2E97" w:rsidP="005A2E97">
      <w:pPr>
        <w:ind w:left="705" w:hanging="705"/>
        <w:rPr>
          <w:rFonts w:asciiTheme="minorHAnsi" w:hAnsiTheme="minorHAnsi" w:cstheme="minorHAnsi"/>
          <w:sz w:val="20"/>
          <w:szCs w:val="20"/>
        </w:rPr>
      </w:pPr>
      <w:r w:rsidRPr="00890DBB">
        <w:rPr>
          <w:rFonts w:asciiTheme="minorHAnsi" w:hAnsiTheme="minorHAnsi" w:cstheme="minorHAnsi"/>
          <w:sz w:val="20"/>
          <w:szCs w:val="20"/>
        </w:rPr>
        <w:t xml:space="preserve">Artikel </w:t>
      </w:r>
      <w:r>
        <w:rPr>
          <w:rFonts w:asciiTheme="minorHAnsi" w:hAnsiTheme="minorHAnsi" w:cstheme="minorHAnsi"/>
          <w:sz w:val="20"/>
          <w:szCs w:val="20"/>
        </w:rPr>
        <w:t>4</w:t>
      </w:r>
      <w:r w:rsidRPr="00890DBB">
        <w:rPr>
          <w:rFonts w:asciiTheme="minorHAnsi" w:hAnsiTheme="minorHAnsi" w:cstheme="minorHAnsi"/>
          <w:sz w:val="20"/>
          <w:szCs w:val="20"/>
        </w:rPr>
        <w:t xml:space="preserve">.2 vervalt en wordt vervangen door de volgende tekst: </w:t>
      </w:r>
    </w:p>
    <w:p w14:paraId="6332767D" w14:textId="77777777" w:rsidR="005A2E97" w:rsidRDefault="005A2E97" w:rsidP="007255F1">
      <w:pPr>
        <w:ind w:left="705" w:hanging="705"/>
        <w:rPr>
          <w:rFonts w:asciiTheme="minorHAnsi" w:hAnsiTheme="minorHAnsi" w:cstheme="minorHAnsi"/>
          <w:sz w:val="20"/>
          <w:szCs w:val="20"/>
        </w:rPr>
      </w:pPr>
    </w:p>
    <w:p w14:paraId="1C1A3C46" w14:textId="3D9DA0E6" w:rsidR="007255F1" w:rsidRPr="00890DBB" w:rsidRDefault="007255F1" w:rsidP="007255F1">
      <w:pPr>
        <w:ind w:left="705" w:hanging="705"/>
        <w:rPr>
          <w:rFonts w:asciiTheme="minorHAnsi" w:hAnsiTheme="minorHAnsi" w:cstheme="minorHAnsi"/>
          <w:sz w:val="20"/>
          <w:szCs w:val="20"/>
        </w:rPr>
      </w:pPr>
      <w:r w:rsidRPr="00890DBB">
        <w:rPr>
          <w:rFonts w:asciiTheme="minorHAnsi" w:hAnsiTheme="minorHAnsi" w:cstheme="minorHAnsi"/>
          <w:sz w:val="20"/>
          <w:szCs w:val="20"/>
        </w:rPr>
        <w:t>4.2</w:t>
      </w:r>
      <w:r w:rsidRPr="00890DBB">
        <w:rPr>
          <w:rFonts w:asciiTheme="minorHAnsi" w:hAnsiTheme="minorHAnsi" w:cstheme="minorHAnsi"/>
          <w:sz w:val="20"/>
          <w:szCs w:val="20"/>
        </w:rPr>
        <w:tab/>
      </w:r>
      <w:r w:rsidRPr="00890DBB">
        <w:rPr>
          <w:rFonts w:asciiTheme="minorHAnsi" w:hAnsiTheme="minorHAnsi" w:cstheme="minorHAnsi"/>
          <w:b/>
          <w:sz w:val="20"/>
          <w:szCs w:val="20"/>
        </w:rPr>
        <w:t>Audits</w:t>
      </w:r>
    </w:p>
    <w:p w14:paraId="248950A7" w14:textId="6FF2A2B2" w:rsidR="007255F1" w:rsidRDefault="007255F1" w:rsidP="005A2E97">
      <w:pPr>
        <w:ind w:left="705"/>
        <w:rPr>
          <w:rFonts w:asciiTheme="minorHAnsi" w:hAnsiTheme="minorHAnsi" w:cstheme="minorHAnsi"/>
          <w:sz w:val="20"/>
          <w:szCs w:val="20"/>
        </w:rPr>
      </w:pPr>
      <w:r w:rsidRPr="00890DBB">
        <w:rPr>
          <w:rFonts w:asciiTheme="minorHAnsi" w:eastAsia="Verdana" w:hAnsiTheme="minorHAnsi" w:cstheme="minorHAnsi"/>
          <w:color w:val="000000"/>
          <w:spacing w:val="-1"/>
          <w:sz w:val="20"/>
          <w:szCs w:val="20"/>
        </w:rPr>
        <w:t>Verwerk</w:t>
      </w:r>
      <w:r w:rsidRPr="00890DBB">
        <w:rPr>
          <w:rFonts w:asciiTheme="minorHAnsi" w:hAnsiTheme="minorHAnsi" w:cstheme="minorHAnsi"/>
          <w:sz w:val="20"/>
          <w:szCs w:val="20"/>
        </w:rPr>
        <w:t xml:space="preserve">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w:t>
      </w:r>
      <w:r w:rsidR="005A2E97" w:rsidRPr="00D908BB">
        <w:rPr>
          <w:rFonts w:asciiTheme="minorHAnsi" w:hAnsiTheme="minorHAnsi" w:cstheme="minorHAnsi"/>
          <w:sz w:val="20"/>
          <w:szCs w:val="20"/>
        </w:rPr>
        <w:t>Wanneer de Verwerkingsverantwoordelijke naast dergelijke al uit te voeren audits extra controles wenst uit te voeren, zijn de kosten daarvan voor de Verwerkingsverantwoordelijke (zowel eigen kosten als kosten van Verwerker). Dat is alleen anders wanneer de auditor één of meer tekortkomingen van niet ondergeschikte aard van Verwerker constateert die ten nadele zijn van Verwerkingsverantwoordelijke.</w:t>
      </w:r>
    </w:p>
    <w:p w14:paraId="0C8550D8" w14:textId="04331A20" w:rsidR="005A2E97" w:rsidRPr="00890DBB" w:rsidRDefault="005A2E97" w:rsidP="005A2E97">
      <w:pPr>
        <w:rPr>
          <w:rFonts w:asciiTheme="minorHAnsi" w:hAnsiTheme="minorHAnsi" w:cstheme="minorHAnsi"/>
        </w:rPr>
      </w:pPr>
    </w:p>
    <w:p w14:paraId="4986988E" w14:textId="0828F7C6" w:rsidR="007255F1" w:rsidRDefault="005A2E97" w:rsidP="007255F1">
      <w:pPr>
        <w:rPr>
          <w:rFonts w:asciiTheme="minorHAnsi" w:hAnsiTheme="minorHAnsi" w:cstheme="minorHAnsi"/>
          <w:i/>
          <w:sz w:val="20"/>
          <w:szCs w:val="20"/>
        </w:rPr>
      </w:pPr>
      <w:r w:rsidRPr="005A2E97">
        <w:rPr>
          <w:rFonts w:asciiTheme="minorHAnsi" w:hAnsiTheme="minorHAnsi" w:cstheme="minorHAnsi"/>
          <w:i/>
          <w:sz w:val="20"/>
          <w:szCs w:val="20"/>
        </w:rPr>
        <w:t>Reden voor afwijking:</w:t>
      </w:r>
      <w:r>
        <w:rPr>
          <w:rFonts w:asciiTheme="minorHAnsi" w:hAnsiTheme="minorHAnsi" w:cstheme="minorHAnsi"/>
          <w:i/>
          <w:sz w:val="20"/>
          <w:szCs w:val="20"/>
        </w:rPr>
        <w:t xml:space="preserve"> </w:t>
      </w:r>
      <w:r w:rsidRPr="005A2E97">
        <w:rPr>
          <w:rFonts w:asciiTheme="minorHAnsi" w:hAnsiTheme="minorHAnsi" w:cstheme="minorHAnsi"/>
          <w:sz w:val="20"/>
          <w:szCs w:val="20"/>
        </w:rPr>
        <w:t>Het oorspronkelijke artikel legt de kosten voor audits onverkort bij de Verwerkingsverantwoordelijke. Er zijn omstandigheden denkbaar dat dit redelijk is, er zijn ook omstandigheden waarin dat niet redelijk is. Deze nieuwe tekst poogt met deze omstandigheden rekening te houden.</w:t>
      </w:r>
      <w:r>
        <w:rPr>
          <w:rFonts w:asciiTheme="minorHAnsi" w:hAnsiTheme="minorHAnsi" w:cstheme="minorHAnsi"/>
          <w:sz w:val="20"/>
          <w:szCs w:val="20"/>
        </w:rPr>
        <w:t xml:space="preserve"> </w:t>
      </w:r>
    </w:p>
    <w:p w14:paraId="006DDAA7" w14:textId="77777777" w:rsidR="005A2E97" w:rsidRPr="00890DBB" w:rsidRDefault="005A2E97" w:rsidP="007255F1">
      <w:pPr>
        <w:rPr>
          <w:rFonts w:asciiTheme="minorHAnsi" w:hAnsiTheme="minorHAnsi" w:cstheme="minorHAnsi"/>
        </w:rPr>
      </w:pPr>
    </w:p>
    <w:p w14:paraId="4BE1758E" w14:textId="77777777" w:rsidR="007255F1" w:rsidRPr="00890DBB" w:rsidRDefault="007255F1" w:rsidP="00BC7014">
      <w:pPr>
        <w:pStyle w:val="Kop3"/>
      </w:pPr>
      <w:r w:rsidRPr="00890DBB">
        <w:t>Artikel 6 Aansprakelijkheid</w:t>
      </w:r>
    </w:p>
    <w:p w14:paraId="0D6257AA" w14:textId="2100503A" w:rsidR="00145117" w:rsidRPr="00890DBB" w:rsidRDefault="00145117" w:rsidP="00145117">
      <w:pPr>
        <w:ind w:left="705" w:hanging="705"/>
        <w:rPr>
          <w:rFonts w:asciiTheme="minorHAnsi" w:hAnsiTheme="minorHAnsi" w:cstheme="minorHAnsi"/>
          <w:sz w:val="20"/>
          <w:szCs w:val="20"/>
        </w:rPr>
      </w:pPr>
      <w:r w:rsidRPr="00890DBB">
        <w:rPr>
          <w:rFonts w:asciiTheme="minorHAnsi" w:hAnsiTheme="minorHAnsi" w:cstheme="minorHAnsi"/>
          <w:sz w:val="20"/>
          <w:szCs w:val="20"/>
        </w:rPr>
        <w:t xml:space="preserve">Artikel </w:t>
      </w:r>
      <w:r>
        <w:rPr>
          <w:rFonts w:asciiTheme="minorHAnsi" w:hAnsiTheme="minorHAnsi" w:cstheme="minorHAnsi"/>
          <w:sz w:val="20"/>
          <w:szCs w:val="20"/>
        </w:rPr>
        <w:t>6.1</w:t>
      </w:r>
      <w:r w:rsidRPr="00890DBB">
        <w:rPr>
          <w:rFonts w:asciiTheme="minorHAnsi" w:hAnsiTheme="minorHAnsi" w:cstheme="minorHAnsi"/>
          <w:sz w:val="20"/>
          <w:szCs w:val="20"/>
        </w:rPr>
        <w:t xml:space="preserve"> vervalt en wordt vervangen door de volgende tekst: </w:t>
      </w:r>
    </w:p>
    <w:p w14:paraId="6AE04345" w14:textId="77777777" w:rsidR="00D908BB" w:rsidRDefault="00D908BB" w:rsidP="007255F1">
      <w:pPr>
        <w:ind w:left="705" w:hanging="705"/>
        <w:rPr>
          <w:rFonts w:asciiTheme="minorHAnsi" w:hAnsiTheme="minorHAnsi" w:cstheme="minorHAnsi"/>
          <w:sz w:val="20"/>
          <w:szCs w:val="20"/>
        </w:rPr>
      </w:pPr>
    </w:p>
    <w:p w14:paraId="609CC7D1" w14:textId="17CFE93A" w:rsidR="007255F1" w:rsidRPr="00BC7014" w:rsidRDefault="007255F1" w:rsidP="00D908BB">
      <w:pPr>
        <w:ind w:left="705" w:hanging="705"/>
        <w:rPr>
          <w:rFonts w:asciiTheme="minorHAnsi" w:hAnsiTheme="minorHAnsi" w:cstheme="minorHAnsi"/>
          <w:sz w:val="20"/>
        </w:rPr>
      </w:pPr>
      <w:r w:rsidRPr="00890DBB">
        <w:rPr>
          <w:rFonts w:asciiTheme="minorHAnsi" w:hAnsiTheme="minorHAnsi" w:cstheme="minorHAnsi"/>
          <w:sz w:val="20"/>
          <w:szCs w:val="20"/>
        </w:rPr>
        <w:t>6.1</w:t>
      </w:r>
      <w:r w:rsidRPr="00890DBB">
        <w:rPr>
          <w:rFonts w:asciiTheme="minorHAnsi" w:hAnsiTheme="minorHAnsi" w:cstheme="minorHAnsi"/>
          <w:sz w:val="20"/>
          <w:szCs w:val="20"/>
        </w:rPr>
        <w:tab/>
      </w:r>
      <w:r w:rsidR="00BC7014" w:rsidRPr="00BC7014">
        <w:rPr>
          <w:rFonts w:asciiTheme="minorHAnsi" w:hAnsiTheme="minorHAnsi" w:cstheme="minorHAnsi"/>
          <w:sz w:val="20"/>
        </w:rPr>
        <w:t>Tenzij uit de Hoofdovereenkomst ondubbelzinnig anderszins blijkt, is Verwerker aansprakelijk voor alle schade, waaronder tevens begrepen boetes van toezichthoudende autoriteiten voor de Verwerkingsverantwoordelijke, welke voortvloeien uit het niet nakomen van de op Verwerker rustende verplichtingen uit deze overeenkomst, de hoofdovereenkomst of de op de verwerker rustende verplichtingen uit de AVG.</w:t>
      </w:r>
    </w:p>
    <w:p w14:paraId="4A7C8795" w14:textId="7685777A" w:rsidR="007255F1" w:rsidRDefault="007255F1" w:rsidP="007255F1"/>
    <w:p w14:paraId="79457A01" w14:textId="0DB28D20" w:rsidR="00145117" w:rsidRPr="00145117" w:rsidRDefault="00145117" w:rsidP="007255F1">
      <w:pPr>
        <w:rPr>
          <w:rFonts w:asciiTheme="minorHAnsi" w:hAnsiTheme="minorHAnsi" w:cstheme="minorHAnsi"/>
          <w:sz w:val="20"/>
          <w:szCs w:val="20"/>
        </w:rPr>
      </w:pPr>
      <w:r w:rsidRPr="00145117">
        <w:rPr>
          <w:rFonts w:asciiTheme="minorHAnsi" w:hAnsiTheme="minorHAnsi" w:cstheme="minorHAnsi"/>
          <w:i/>
          <w:sz w:val="20"/>
          <w:szCs w:val="20"/>
        </w:rPr>
        <w:t xml:space="preserve">Reden voor afwijking: </w:t>
      </w:r>
      <w:r w:rsidRPr="00145117">
        <w:rPr>
          <w:rFonts w:asciiTheme="minorHAnsi" w:hAnsiTheme="minorHAnsi" w:cstheme="minorHAnsi"/>
          <w:sz w:val="20"/>
          <w:szCs w:val="20"/>
        </w:rPr>
        <w:t>Deze zal in lijn moeten zijn met de aansprakelijkheidsbepalingen uit de AVG. Een verwijzing naar de Hoofdovereenkomst is niet voldoende. Deze bepaling kan worden geschrapt en de nieuwe kan in de plaats komen.</w:t>
      </w:r>
      <w:r>
        <w:rPr>
          <w:rFonts w:asciiTheme="minorHAnsi" w:hAnsiTheme="minorHAnsi" w:cstheme="minorHAnsi"/>
          <w:sz w:val="20"/>
          <w:szCs w:val="20"/>
        </w:rPr>
        <w:t xml:space="preserve"> </w:t>
      </w:r>
    </w:p>
    <w:p w14:paraId="5D0607FC" w14:textId="77777777" w:rsidR="00145117" w:rsidRDefault="00145117" w:rsidP="007255F1"/>
    <w:p w14:paraId="7606A293" w14:textId="77777777" w:rsidR="00A417A0" w:rsidRPr="00363301" w:rsidRDefault="00A417A0" w:rsidP="00A417A0">
      <w:pPr>
        <w:pStyle w:val="Kop3"/>
      </w:pPr>
      <w:r w:rsidRPr="00363301">
        <w:t>Artikel 7 Beëindigen verwerkersovereenkomst</w:t>
      </w:r>
    </w:p>
    <w:p w14:paraId="421B3ABD" w14:textId="70D41CD2" w:rsidR="00A417A0" w:rsidRDefault="00EC6333" w:rsidP="00A417A0">
      <w:pPr>
        <w:ind w:left="705" w:hanging="705"/>
        <w:rPr>
          <w:rFonts w:asciiTheme="minorHAnsi" w:hAnsiTheme="minorHAnsi"/>
          <w:sz w:val="20"/>
          <w:szCs w:val="20"/>
        </w:rPr>
      </w:pPr>
      <w:r>
        <w:rPr>
          <w:rFonts w:asciiTheme="minorHAnsi" w:hAnsiTheme="minorHAnsi"/>
          <w:sz w:val="20"/>
          <w:szCs w:val="20"/>
        </w:rPr>
        <w:t>A</w:t>
      </w:r>
      <w:r w:rsidR="00A417A0">
        <w:rPr>
          <w:rFonts w:asciiTheme="minorHAnsi" w:hAnsiTheme="minorHAnsi"/>
          <w:sz w:val="20"/>
          <w:szCs w:val="20"/>
        </w:rPr>
        <w:t xml:space="preserve">rtikel </w:t>
      </w:r>
      <w:r w:rsidR="00145117">
        <w:rPr>
          <w:rFonts w:asciiTheme="minorHAnsi" w:hAnsiTheme="minorHAnsi"/>
          <w:sz w:val="20"/>
          <w:szCs w:val="20"/>
        </w:rPr>
        <w:t>7</w:t>
      </w:r>
      <w:r>
        <w:rPr>
          <w:rFonts w:asciiTheme="minorHAnsi" w:hAnsiTheme="minorHAnsi"/>
          <w:sz w:val="20"/>
          <w:szCs w:val="20"/>
        </w:rPr>
        <w:t>.1</w:t>
      </w:r>
      <w:r w:rsidR="00145117">
        <w:rPr>
          <w:rFonts w:asciiTheme="minorHAnsi" w:hAnsiTheme="minorHAnsi"/>
          <w:sz w:val="20"/>
          <w:szCs w:val="20"/>
        </w:rPr>
        <w:t xml:space="preserve"> </w:t>
      </w:r>
      <w:r>
        <w:rPr>
          <w:rFonts w:asciiTheme="minorHAnsi" w:hAnsiTheme="minorHAnsi"/>
          <w:sz w:val="20"/>
          <w:szCs w:val="20"/>
        </w:rPr>
        <w:t xml:space="preserve">vervalt en wordt vervangen door de volgende tekst: </w:t>
      </w:r>
    </w:p>
    <w:p w14:paraId="3AA3FB2C" w14:textId="77777777" w:rsidR="00A417A0" w:rsidRDefault="00A417A0" w:rsidP="00A417A0">
      <w:pPr>
        <w:ind w:left="705" w:hanging="705"/>
        <w:rPr>
          <w:rFonts w:asciiTheme="minorHAnsi" w:hAnsiTheme="minorHAnsi"/>
          <w:sz w:val="20"/>
          <w:szCs w:val="20"/>
        </w:rPr>
      </w:pPr>
    </w:p>
    <w:p w14:paraId="321CA5FA" w14:textId="402FAC25" w:rsidR="00EC6333" w:rsidRPr="00EC6333" w:rsidRDefault="00A417A0" w:rsidP="00EC6333">
      <w:pPr>
        <w:ind w:left="705" w:hanging="705"/>
        <w:rPr>
          <w:rFonts w:asciiTheme="minorHAnsi" w:hAnsiTheme="minorHAnsi"/>
          <w:sz w:val="20"/>
          <w:szCs w:val="20"/>
        </w:rPr>
      </w:pPr>
      <w:r w:rsidRPr="00EC6333">
        <w:rPr>
          <w:rFonts w:asciiTheme="minorHAnsi" w:hAnsiTheme="minorHAnsi"/>
          <w:sz w:val="20"/>
          <w:szCs w:val="20"/>
        </w:rPr>
        <w:lastRenderedPageBreak/>
        <w:t>7.1</w:t>
      </w:r>
      <w:r w:rsidRPr="00EC6333">
        <w:rPr>
          <w:rFonts w:asciiTheme="minorHAnsi" w:hAnsiTheme="minorHAnsi"/>
          <w:sz w:val="20"/>
          <w:szCs w:val="20"/>
        </w:rPr>
        <w:tab/>
      </w:r>
      <w:r w:rsidR="00EC6333">
        <w:rPr>
          <w:rFonts w:asciiTheme="minorHAnsi" w:hAnsiTheme="minorHAnsi"/>
          <w:sz w:val="20"/>
          <w:szCs w:val="20"/>
        </w:rPr>
        <w:tab/>
      </w:r>
      <w:r w:rsidRPr="00EC6333">
        <w:rPr>
          <w:rFonts w:asciiTheme="minorHAnsi" w:eastAsia="Verdana" w:hAnsiTheme="minorHAnsi"/>
          <w:color w:val="000000"/>
          <w:spacing w:val="-1"/>
          <w:sz w:val="20"/>
          <w:szCs w:val="20"/>
        </w:rPr>
        <w:t>Partijen moeten in de Hoofdovereenkomst afspraken maken over de beëindiging van de Hoofdovereenkomst</w:t>
      </w:r>
      <w:r w:rsidR="00EC6333" w:rsidRPr="00EC6333">
        <w:rPr>
          <w:rFonts w:asciiTheme="minorHAnsi" w:eastAsia="Verdana" w:hAnsiTheme="minorHAnsi"/>
          <w:color w:val="000000"/>
          <w:spacing w:val="-1"/>
          <w:sz w:val="20"/>
          <w:szCs w:val="20"/>
        </w:rPr>
        <w:t xml:space="preserve">. </w:t>
      </w:r>
      <w:r w:rsidRPr="00EC6333">
        <w:rPr>
          <w:rFonts w:asciiTheme="minorHAnsi" w:eastAsia="Verdana" w:hAnsiTheme="minorHAnsi"/>
          <w:color w:val="000000"/>
          <w:spacing w:val="-1"/>
          <w:sz w:val="20"/>
          <w:szCs w:val="20"/>
        </w:rPr>
        <w:t xml:space="preserve"> </w:t>
      </w:r>
      <w:r w:rsidR="00EC6333" w:rsidRPr="00EC6333">
        <w:rPr>
          <w:rFonts w:asciiTheme="minorHAnsi" w:hAnsiTheme="minorHAnsi"/>
          <w:sz w:val="20"/>
          <w:szCs w:val="20"/>
        </w:rPr>
        <w:t>Verwerker zal zich er, op eerste verzoek van Verwerkingsverantwoordelijke, in ieder geval maximaal toe inspannen om de Persoonsgegevens die op basis van de Hoofdovereenkomst ten behoeve van Verwerkingsverantwoordelijke zijn verwerkt, hetzij geheel of gedeeltelijk te vernietigen, dan wel aan Verwerkingsverantwoordelijke of een door deze aangewezen Derde geheel of gedeeltelijk beschikbaar te stellen in een gestructureerde, gangbare en leesbare vorm. Verwerkingsverantwoordelijke dient uiterlijk drie maanden na eindiging van de Hoofdovereenkomst zijn instructie aan Verwerker schriftelijk kenbaar te maken.</w:t>
      </w:r>
    </w:p>
    <w:p w14:paraId="7C8AFCD6" w14:textId="0B223C99" w:rsidR="00A417A0" w:rsidRDefault="00A417A0" w:rsidP="00A417A0">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5B21372D" w14:textId="530F49EC" w:rsidR="00EC6333" w:rsidRPr="00EC6333" w:rsidRDefault="00EC6333" w:rsidP="00EC6333">
      <w:pPr>
        <w:rPr>
          <w:rFonts w:asciiTheme="minorHAnsi" w:hAnsiTheme="minorHAnsi"/>
          <w:sz w:val="20"/>
          <w:szCs w:val="20"/>
        </w:rPr>
      </w:pPr>
      <w:r w:rsidRPr="005A2E97">
        <w:rPr>
          <w:rFonts w:asciiTheme="minorHAnsi" w:hAnsiTheme="minorHAnsi" w:cstheme="minorHAnsi"/>
          <w:i/>
          <w:sz w:val="20"/>
          <w:szCs w:val="20"/>
        </w:rPr>
        <w:t>Reden voor afwijking:</w:t>
      </w:r>
      <w:r w:rsidRPr="00EC6333">
        <w:t xml:space="preserve"> </w:t>
      </w:r>
      <w:r w:rsidRPr="00EC6333">
        <w:rPr>
          <w:rFonts w:asciiTheme="minorHAnsi" w:hAnsiTheme="minorHAnsi" w:cstheme="minorHAnsi"/>
          <w:sz w:val="20"/>
          <w:szCs w:val="20"/>
        </w:rPr>
        <w:t>Afspraken over teruggave of wissing van de</w:t>
      </w:r>
      <w:r>
        <w:rPr>
          <w:rFonts w:asciiTheme="minorHAnsi" w:hAnsiTheme="minorHAnsi" w:cstheme="minorHAnsi"/>
          <w:sz w:val="20"/>
          <w:szCs w:val="20"/>
        </w:rPr>
        <w:t xml:space="preserve"> persoonsgegevens horen in deze </w:t>
      </w:r>
      <w:r w:rsidRPr="00EC6333">
        <w:rPr>
          <w:rFonts w:asciiTheme="minorHAnsi" w:hAnsiTheme="minorHAnsi" w:cstheme="minorHAnsi"/>
          <w:sz w:val="20"/>
          <w:szCs w:val="20"/>
        </w:rPr>
        <w:t>Verwerkersovereenkomst te worden gemaakt en niet in een Hoofdovereenkomst. Als de Verwerkersovereenkomst is beëindigd is er geen reden voor de Verwerker meer om de gegevens onder zich te houden. De Verwerker zal hetzij de gegevens moeten wissen (zonder sporen na te laten), hetzij de gegevens in machinaal leesbare vorm teruggeven aan de Verwerkingsverantwoordelijke zonder kopieën over te houden.</w:t>
      </w:r>
    </w:p>
    <w:p w14:paraId="5C506D6C" w14:textId="6D8EF9F4" w:rsidR="00A417A0" w:rsidRDefault="00A417A0" w:rsidP="00A417A0">
      <w:pPr>
        <w:ind w:left="705" w:hanging="705"/>
        <w:rPr>
          <w:rFonts w:asciiTheme="minorHAnsi" w:hAnsiTheme="minorHAnsi"/>
          <w:sz w:val="20"/>
          <w:szCs w:val="20"/>
        </w:rPr>
      </w:pPr>
    </w:p>
    <w:p w14:paraId="219646CC" w14:textId="6C867031" w:rsidR="00BC7014" w:rsidRPr="00363301" w:rsidRDefault="00BC7014" w:rsidP="00BC7014">
      <w:pPr>
        <w:pStyle w:val="Kop3"/>
      </w:pPr>
      <w:r w:rsidRPr="00363301">
        <w:t>Artikel 8 Overige bepalingen</w:t>
      </w:r>
    </w:p>
    <w:p w14:paraId="06C24B63" w14:textId="5F2077DC" w:rsidR="00BC7014" w:rsidRPr="00BC7014" w:rsidRDefault="00BC7014" w:rsidP="00BC7014">
      <w:pPr>
        <w:rPr>
          <w:rFonts w:asciiTheme="minorHAnsi" w:hAnsiTheme="minorHAnsi" w:cstheme="minorHAnsi"/>
          <w:sz w:val="20"/>
          <w:szCs w:val="20"/>
        </w:rPr>
      </w:pPr>
      <w:r w:rsidRPr="00BC7014">
        <w:rPr>
          <w:rFonts w:asciiTheme="minorHAnsi" w:hAnsiTheme="minorHAnsi" w:cstheme="minorHAnsi"/>
          <w:sz w:val="20"/>
          <w:szCs w:val="20"/>
        </w:rPr>
        <w:t xml:space="preserve">Aan artikel 8 wordt een lid toegevoegd: </w:t>
      </w:r>
    </w:p>
    <w:p w14:paraId="1975C816" w14:textId="5DC0EE65" w:rsidR="00BC7014" w:rsidRDefault="00BC7014" w:rsidP="00BC7014">
      <w:pPr>
        <w:ind w:left="720" w:hanging="720"/>
        <w:rPr>
          <w:rFonts w:asciiTheme="minorHAnsi" w:hAnsiTheme="minorHAnsi" w:cstheme="minorHAnsi"/>
          <w:sz w:val="20"/>
          <w:szCs w:val="20"/>
        </w:rPr>
      </w:pPr>
      <w:r w:rsidRPr="00BC7014">
        <w:rPr>
          <w:rFonts w:asciiTheme="minorHAnsi" w:hAnsiTheme="minorHAnsi" w:cstheme="minorHAnsi"/>
          <w:sz w:val="20"/>
          <w:szCs w:val="20"/>
        </w:rPr>
        <w:t xml:space="preserve">8.2 </w:t>
      </w:r>
      <w:r w:rsidRPr="00BC7014">
        <w:rPr>
          <w:rFonts w:asciiTheme="minorHAnsi" w:hAnsiTheme="minorHAnsi" w:cstheme="minorHAnsi"/>
          <w:sz w:val="20"/>
          <w:szCs w:val="20"/>
        </w:rPr>
        <w:tab/>
        <w:t>Bij tegenstrijdigheden tussen de bepalingen opgenomen in de Hoofdovereenkomst</w:t>
      </w:r>
      <w:r>
        <w:rPr>
          <w:rFonts w:asciiTheme="minorHAnsi" w:hAnsiTheme="minorHAnsi" w:cstheme="minorHAnsi"/>
          <w:sz w:val="20"/>
          <w:szCs w:val="20"/>
        </w:rPr>
        <w:t xml:space="preserve"> of enige andere afspraken over de Verwerking van Persoonsgegevens</w:t>
      </w:r>
      <w:r w:rsidRPr="00BC7014">
        <w:rPr>
          <w:rFonts w:asciiTheme="minorHAnsi" w:hAnsiTheme="minorHAnsi" w:cstheme="minorHAnsi"/>
          <w:sz w:val="20"/>
          <w:szCs w:val="20"/>
        </w:rPr>
        <w:t xml:space="preserve"> en de bepalingen die opgenomen zijn in de Verwerkersovereenkomst, prevaleren de bepalingen in de Verwerkersovereenkomst.</w:t>
      </w:r>
      <w:r>
        <w:rPr>
          <w:rFonts w:asciiTheme="minorHAnsi" w:hAnsiTheme="minorHAnsi" w:cstheme="minorHAnsi"/>
          <w:sz w:val="20"/>
          <w:szCs w:val="20"/>
        </w:rPr>
        <w:t xml:space="preserve"> </w:t>
      </w:r>
    </w:p>
    <w:p w14:paraId="2ED524EC" w14:textId="62A42F1A" w:rsidR="00BC7014" w:rsidRDefault="00BC7014" w:rsidP="00BC7014">
      <w:pPr>
        <w:rPr>
          <w:rFonts w:asciiTheme="minorHAnsi" w:hAnsiTheme="minorHAnsi" w:cstheme="minorHAnsi"/>
          <w:sz w:val="20"/>
          <w:szCs w:val="20"/>
        </w:rPr>
      </w:pPr>
    </w:p>
    <w:p w14:paraId="4FAFD2F5" w14:textId="3A088FC7" w:rsidR="00BC7014" w:rsidRPr="00BC7014" w:rsidRDefault="00BC7014" w:rsidP="00BC7014">
      <w:pPr>
        <w:rPr>
          <w:rFonts w:asciiTheme="minorHAnsi" w:hAnsiTheme="minorHAnsi" w:cstheme="minorHAnsi"/>
          <w:sz w:val="20"/>
          <w:szCs w:val="20"/>
        </w:rPr>
      </w:pPr>
      <w:r w:rsidRPr="005A2E97">
        <w:rPr>
          <w:rFonts w:asciiTheme="minorHAnsi" w:hAnsiTheme="minorHAnsi" w:cstheme="minorHAnsi"/>
          <w:i/>
          <w:sz w:val="20"/>
          <w:szCs w:val="20"/>
        </w:rPr>
        <w:t>Reden voor afwijking:</w:t>
      </w:r>
      <w:r>
        <w:rPr>
          <w:rFonts w:asciiTheme="minorHAnsi" w:hAnsiTheme="minorHAnsi" w:cstheme="minorHAnsi"/>
          <w:i/>
          <w:sz w:val="20"/>
          <w:szCs w:val="20"/>
        </w:rPr>
        <w:t xml:space="preserve"> </w:t>
      </w:r>
      <w:r w:rsidRPr="00BC7014">
        <w:rPr>
          <w:rFonts w:asciiTheme="minorHAnsi" w:hAnsiTheme="minorHAnsi" w:cstheme="minorHAnsi"/>
          <w:sz w:val="20"/>
          <w:szCs w:val="20"/>
        </w:rPr>
        <w:t xml:space="preserve">Dit betreft een toevoeging. De Verwerkersovereenkomst is een specifieke overeenkomst die betrekking heeft op de verwerking van de persoonsgegevens. Mochten in de Hoofdovereenkomst </w:t>
      </w:r>
      <w:r>
        <w:rPr>
          <w:rFonts w:asciiTheme="minorHAnsi" w:hAnsiTheme="minorHAnsi" w:cstheme="minorHAnsi"/>
          <w:sz w:val="20"/>
          <w:szCs w:val="20"/>
        </w:rPr>
        <w:t xml:space="preserve">of de van toepassing zijnde algemene voorwaarden </w:t>
      </w:r>
      <w:r w:rsidRPr="00BC7014">
        <w:rPr>
          <w:rFonts w:asciiTheme="minorHAnsi" w:hAnsiTheme="minorHAnsi" w:cstheme="minorHAnsi"/>
          <w:sz w:val="20"/>
          <w:szCs w:val="20"/>
        </w:rPr>
        <w:t>bepalingen voorkomen die niet specifiek op de verwerking van persoonsgegevens gericht zijn maar wel impact hebben op de verwerkingen en de afspraken die gemaakt zijn in de Verwerkersovereenkomst, dan zal de Verwerkersovereenkomst voorrang moeten hebben.</w:t>
      </w:r>
    </w:p>
    <w:sectPr w:rsidR="00BC7014" w:rsidRPr="00BC7014" w:rsidSect="00363301">
      <w:footerReference w:type="default" r:id="rId11"/>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3F874" w14:textId="77777777" w:rsidR="00DC2F3A" w:rsidRDefault="00DC2F3A">
      <w:r>
        <w:separator/>
      </w:r>
    </w:p>
  </w:endnote>
  <w:endnote w:type="continuationSeparator" w:id="0">
    <w:p w14:paraId="3B58291C" w14:textId="77777777" w:rsidR="00DC2F3A" w:rsidRDefault="00DC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sz w:val="16"/>
      </w:rPr>
      <w:id w:val="1046799571"/>
      <w:docPartObj>
        <w:docPartGallery w:val="Page Numbers (Bottom of Page)"/>
        <w:docPartUnique/>
      </w:docPartObj>
    </w:sdtPr>
    <w:sdtEndPr>
      <w:rPr>
        <w:rStyle w:val="Paginanummer"/>
      </w:rPr>
    </w:sdtEndPr>
    <w:sdtContent>
      <w:p w14:paraId="021C14FF" w14:textId="027E2E08"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0746D9">
          <w:rPr>
            <w:rStyle w:val="Paginanummer"/>
            <w:noProof/>
            <w:sz w:val="16"/>
          </w:rPr>
          <w:t>6</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11C1E" w14:textId="77777777" w:rsidR="00DC2F3A" w:rsidRDefault="00DC2F3A">
      <w:r>
        <w:separator/>
      </w:r>
    </w:p>
  </w:footnote>
  <w:footnote w:type="continuationSeparator" w:id="0">
    <w:p w14:paraId="2E5E93E2" w14:textId="77777777" w:rsidR="00DC2F3A" w:rsidRDefault="00DC2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502"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DE45FB7"/>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8"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0"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5"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0"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7"/>
  </w:num>
  <w:num w:numId="9">
    <w:abstractNumId w:val="16"/>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9"/>
  </w:num>
  <w:num w:numId="22">
    <w:abstractNumId w:val="20"/>
  </w:num>
  <w:num w:numId="23">
    <w:abstractNumId w:val="11"/>
  </w:num>
  <w:num w:numId="24">
    <w:abstractNumId w:val="5"/>
  </w:num>
  <w:num w:numId="25">
    <w:abstractNumId w:val="18"/>
  </w:num>
  <w:num w:numId="26">
    <w:abstractNumId w:val="18"/>
  </w:num>
  <w:num w:numId="27">
    <w:abstractNumId w:val="3"/>
  </w:num>
  <w:num w:numId="28">
    <w:abstractNumId w:val="2"/>
  </w:num>
  <w:num w:numId="29">
    <w:abstractNumId w:val="14"/>
  </w:num>
  <w:num w:numId="30">
    <w:abstractNumId w:val="13"/>
  </w:num>
  <w:num w:numId="31">
    <w:abstractNumId w:val="9"/>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10"/>
  <w:removePersonalInformation/>
  <w:removeDateAndTime/>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746D9"/>
    <w:rsid w:val="000871EB"/>
    <w:rsid w:val="000956E8"/>
    <w:rsid w:val="0009679E"/>
    <w:rsid w:val="000A7754"/>
    <w:rsid w:val="000B2777"/>
    <w:rsid w:val="000C2E8C"/>
    <w:rsid w:val="000C300E"/>
    <w:rsid w:val="000C5626"/>
    <w:rsid w:val="000D2608"/>
    <w:rsid w:val="000F06EB"/>
    <w:rsid w:val="000F4241"/>
    <w:rsid w:val="000F7149"/>
    <w:rsid w:val="000F7ED9"/>
    <w:rsid w:val="001028DF"/>
    <w:rsid w:val="001123B3"/>
    <w:rsid w:val="00120750"/>
    <w:rsid w:val="00126243"/>
    <w:rsid w:val="00132EC1"/>
    <w:rsid w:val="00135F9B"/>
    <w:rsid w:val="00141229"/>
    <w:rsid w:val="00144830"/>
    <w:rsid w:val="00145117"/>
    <w:rsid w:val="001459BB"/>
    <w:rsid w:val="00155A80"/>
    <w:rsid w:val="0017284D"/>
    <w:rsid w:val="00180335"/>
    <w:rsid w:val="00180556"/>
    <w:rsid w:val="00180603"/>
    <w:rsid w:val="001807F1"/>
    <w:rsid w:val="001813CD"/>
    <w:rsid w:val="0018572F"/>
    <w:rsid w:val="00186350"/>
    <w:rsid w:val="00186E77"/>
    <w:rsid w:val="001957DB"/>
    <w:rsid w:val="001A5B35"/>
    <w:rsid w:val="001A6FD4"/>
    <w:rsid w:val="001B53A5"/>
    <w:rsid w:val="001B631F"/>
    <w:rsid w:val="001C1A99"/>
    <w:rsid w:val="001C22F4"/>
    <w:rsid w:val="001D1437"/>
    <w:rsid w:val="001E01E4"/>
    <w:rsid w:val="001E666E"/>
    <w:rsid w:val="001E70A0"/>
    <w:rsid w:val="001F1DA4"/>
    <w:rsid w:val="001F4A10"/>
    <w:rsid w:val="001F4D1B"/>
    <w:rsid w:val="002019E7"/>
    <w:rsid w:val="00202C0A"/>
    <w:rsid w:val="00206DE7"/>
    <w:rsid w:val="002216F1"/>
    <w:rsid w:val="00224F09"/>
    <w:rsid w:val="00232B1B"/>
    <w:rsid w:val="002353BC"/>
    <w:rsid w:val="00235A14"/>
    <w:rsid w:val="00236271"/>
    <w:rsid w:val="00242EB0"/>
    <w:rsid w:val="002507F7"/>
    <w:rsid w:val="0025750A"/>
    <w:rsid w:val="00273192"/>
    <w:rsid w:val="00274ED4"/>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7893"/>
    <w:rsid w:val="002D79EE"/>
    <w:rsid w:val="002D7FDD"/>
    <w:rsid w:val="002E0547"/>
    <w:rsid w:val="002E1292"/>
    <w:rsid w:val="002E1553"/>
    <w:rsid w:val="002E2F19"/>
    <w:rsid w:val="002F0163"/>
    <w:rsid w:val="002F5646"/>
    <w:rsid w:val="002F7670"/>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2E97"/>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255F1"/>
    <w:rsid w:val="00731D9E"/>
    <w:rsid w:val="00735340"/>
    <w:rsid w:val="007364BF"/>
    <w:rsid w:val="00736834"/>
    <w:rsid w:val="00737F82"/>
    <w:rsid w:val="00742F93"/>
    <w:rsid w:val="00744B2F"/>
    <w:rsid w:val="00746022"/>
    <w:rsid w:val="007469DA"/>
    <w:rsid w:val="00751726"/>
    <w:rsid w:val="00761FC8"/>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0DBB"/>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6BBB"/>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17A0"/>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C317D"/>
    <w:rsid w:val="00BC3F32"/>
    <w:rsid w:val="00BC7014"/>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007"/>
    <w:rsid w:val="00C64CB6"/>
    <w:rsid w:val="00C66205"/>
    <w:rsid w:val="00C67E25"/>
    <w:rsid w:val="00C74D02"/>
    <w:rsid w:val="00C76D59"/>
    <w:rsid w:val="00C808B0"/>
    <w:rsid w:val="00C80DDB"/>
    <w:rsid w:val="00C81082"/>
    <w:rsid w:val="00C83B87"/>
    <w:rsid w:val="00C92BEE"/>
    <w:rsid w:val="00CA158F"/>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908BB"/>
    <w:rsid w:val="00DA012A"/>
    <w:rsid w:val="00DA0C58"/>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391F"/>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6333"/>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0F43"/>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customStyle="1" w:styleId="UnresolvedMention">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9E5C58239B0A4BBFC1D15A9FB564C7" ma:contentTypeVersion="12" ma:contentTypeDescription="Een nieuw document maken." ma:contentTypeScope="" ma:versionID="34828d0afe2719eab7095e536612f10b">
  <xsd:schema xmlns:xsd="http://www.w3.org/2001/XMLSchema" xmlns:xs="http://www.w3.org/2001/XMLSchema" xmlns:p="http://schemas.microsoft.com/office/2006/metadata/properties" xmlns:ns2="54ca84a0-1bf9-4034-9a36-86e0c8c11553" xmlns:ns3="8e883c61-fc1d-48f1-84ae-af2bff4a7d55" targetNamespace="http://schemas.microsoft.com/office/2006/metadata/properties" ma:root="true" ma:fieldsID="4800cf769745b5ebd59b17422c9686e1" ns2:_="" ns3:_="">
    <xsd:import namespace="54ca84a0-1bf9-4034-9a36-86e0c8c11553"/>
    <xsd:import namespace="8e883c61-fc1d-48f1-84ae-af2bff4a7d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a84a0-1bf9-4034-9a36-86e0c8c11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83c61-fc1d-48f1-84ae-af2bff4a7d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88250AE-3DF2-4210-BCB3-B98388C2A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a84a0-1bf9-4034-9a36-86e0c8c11553"/>
    <ds:schemaRef ds:uri="8e883c61-fc1d-48f1-84ae-af2bff4a7d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D86BF4C4-FA00-47F7-A92C-782B55A3F873}">
  <ds:schemaRefs>
    <ds:schemaRef ds:uri="8e883c61-fc1d-48f1-84ae-af2bff4a7d55"/>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 ds:uri="54ca84a0-1bf9-4034-9a36-86e0c8c11553"/>
    <ds:schemaRef ds:uri="http://www.w3.org/XML/1998/namespace"/>
    <ds:schemaRef ds:uri="http://purl.org/dc/elements/1.1/"/>
  </ds:schemaRefs>
</ds:datastoreItem>
</file>

<file path=customXml/itemProps4.xml><?xml version="1.0" encoding="utf-8"?>
<ds:datastoreItem xmlns:ds="http://schemas.openxmlformats.org/officeDocument/2006/customXml" ds:itemID="{449B41CB-0348-4452-9DA3-8F52CB3F7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3802</Words>
  <Characters>20914</Characters>
  <Application>Microsoft Office Word</Application>
  <DocSecurity>6</DocSecurity>
  <Lines>174</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2022-04-26T10:23:00Z</dcterms:created>
  <dcterms:modified xsi:type="dcterms:W3CDTF">2022-04-26T10:23:00Z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0x010100A39E5C58239B0A4BBFC1D15A9FB564C7</vt:lpwstr>
  </property>
</Properties>
</file>